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6ECC2" w14:textId="77777777" w:rsidR="004C6076" w:rsidRPr="00571C9F" w:rsidRDefault="004C6076" w:rsidP="004C6076">
      <w:pPr>
        <w:tabs>
          <w:tab w:val="left" w:pos="3588"/>
        </w:tabs>
        <w:jc w:val="center"/>
        <w:rPr>
          <w:b/>
          <w:bCs/>
          <w:color w:val="0070C0"/>
          <w:sz w:val="24"/>
          <w:szCs w:val="24"/>
        </w:rPr>
      </w:pPr>
      <w:r w:rsidRPr="00571C9F">
        <w:rPr>
          <w:b/>
          <w:bCs/>
          <w:color w:val="0070C0"/>
          <w:sz w:val="24"/>
          <w:szCs w:val="24"/>
        </w:rPr>
        <w:t>Comunicat de presă</w:t>
      </w:r>
    </w:p>
    <w:p w14:paraId="4C858B3E" w14:textId="63571FF8" w:rsidR="004C6076" w:rsidRPr="00571C9F" w:rsidRDefault="006B2CE0" w:rsidP="004C6076">
      <w:pPr>
        <w:tabs>
          <w:tab w:val="left" w:pos="3588"/>
        </w:tabs>
        <w:jc w:val="center"/>
        <w:rPr>
          <w:b/>
          <w:bCs/>
          <w:color w:val="0070C0"/>
          <w:sz w:val="24"/>
          <w:szCs w:val="24"/>
        </w:rPr>
      </w:pPr>
      <w:bookmarkStart w:id="0" w:name="_Hlk151703591"/>
      <w:r w:rsidRPr="00571C9F">
        <w:rPr>
          <w:b/>
          <w:bCs/>
          <w:color w:val="0070C0"/>
          <w:sz w:val="24"/>
          <w:szCs w:val="24"/>
        </w:rPr>
        <w:t>“Dezvoltarea serviciilor de educație timpurie complementare in comuna  Vlad Tepes , judetul Calarasi”</w:t>
      </w:r>
    </w:p>
    <w:bookmarkEnd w:id="0"/>
    <w:p w14:paraId="3A3BAF47" w14:textId="17ADA5C4" w:rsidR="004C6076" w:rsidRPr="00571C9F" w:rsidRDefault="004C6076" w:rsidP="004C6076">
      <w:pPr>
        <w:tabs>
          <w:tab w:val="left" w:pos="3588"/>
        </w:tabs>
        <w:jc w:val="center"/>
        <w:rPr>
          <w:color w:val="0070C0"/>
        </w:rPr>
      </w:pPr>
      <w:r w:rsidRPr="00571C9F">
        <w:rPr>
          <w:color w:val="0070C0"/>
          <w:sz w:val="24"/>
          <w:szCs w:val="24"/>
        </w:rPr>
        <w:t>”PNRR: Fonduri pentru România modernă și reformată</w:t>
      </w:r>
      <w:r w:rsidR="00E85827">
        <w:rPr>
          <w:color w:val="0070C0"/>
          <w:sz w:val="24"/>
          <w:szCs w:val="24"/>
        </w:rPr>
        <w:t>!</w:t>
      </w:r>
      <w:bookmarkStart w:id="1" w:name="_GoBack"/>
      <w:bookmarkEnd w:id="1"/>
      <w:r w:rsidRPr="00571C9F">
        <w:rPr>
          <w:color w:val="0070C0"/>
        </w:rPr>
        <w:t>”</w:t>
      </w:r>
    </w:p>
    <w:p w14:paraId="2BCA891F" w14:textId="77777777" w:rsidR="00571C9F" w:rsidRPr="00571C9F" w:rsidRDefault="00571C9F" w:rsidP="004C6076">
      <w:pPr>
        <w:tabs>
          <w:tab w:val="left" w:pos="3588"/>
        </w:tabs>
        <w:jc w:val="both"/>
      </w:pPr>
    </w:p>
    <w:p w14:paraId="47623E82" w14:textId="528F9880" w:rsidR="004C6076" w:rsidRPr="00571C9F" w:rsidRDefault="004C6076" w:rsidP="004C6076">
      <w:pPr>
        <w:tabs>
          <w:tab w:val="left" w:pos="3588"/>
        </w:tabs>
        <w:jc w:val="both"/>
      </w:pPr>
      <w:r w:rsidRPr="00571C9F">
        <w:t xml:space="preserve">Beneficiarul </w:t>
      </w:r>
      <w:bookmarkStart w:id="2" w:name="_Hlk151703795"/>
      <w:r w:rsidR="006B2CE0" w:rsidRPr="00571C9F">
        <w:t>Comuna Vlad Țepes</w:t>
      </w:r>
      <w:r w:rsidR="00571C9F">
        <w:t xml:space="preserve">-lider si </w:t>
      </w:r>
      <w:r w:rsidR="00571C9F" w:rsidRPr="00571C9F">
        <w:t>Scoala gimnaziala nr.1 Vlad Tepes</w:t>
      </w:r>
      <w:r w:rsidR="00571C9F">
        <w:t xml:space="preserve">-partener </w:t>
      </w:r>
      <w:r w:rsidRPr="00571C9F">
        <w:t xml:space="preserve"> </w:t>
      </w:r>
      <w:bookmarkEnd w:id="2"/>
      <w:r w:rsidRPr="00571C9F">
        <w:t>implementează proiectul</w:t>
      </w:r>
      <w:r w:rsidR="006B2CE0" w:rsidRPr="00571C9F">
        <w:t xml:space="preserve"> cu numarul de identificare al contractului  P46 in</w:t>
      </w:r>
      <w:r w:rsidRPr="00571C9F">
        <w:t xml:space="preserve"> cadrul </w:t>
      </w:r>
      <w:r w:rsidR="006B2CE0" w:rsidRPr="00571C9F">
        <w:t>Componentei C15 – Educație a Planului Național de Redresare și Reziliență (PNRR) REFORMA 2: Dezvoltarea unui sistem de servicii de educație timpurie unitar, incluziv și de calitate / Titlu apel: PNRR/2023/C15/MEDU/I2 „Dezvoltarea serviciilor de educație timpurie complementare</w:t>
      </w:r>
      <w:r w:rsidRPr="00571C9F">
        <w:t>.</w:t>
      </w:r>
    </w:p>
    <w:p w14:paraId="5A276512" w14:textId="77777777" w:rsidR="00835522" w:rsidRPr="00EF3679" w:rsidRDefault="004C6076" w:rsidP="004C6076">
      <w:pPr>
        <w:tabs>
          <w:tab w:val="left" w:pos="3588"/>
        </w:tabs>
        <w:jc w:val="both"/>
        <w:rPr>
          <w:b/>
          <w:bCs/>
        </w:rPr>
      </w:pPr>
      <w:r w:rsidRPr="00EF3679">
        <w:rPr>
          <w:b/>
          <w:bCs/>
        </w:rPr>
        <w:t xml:space="preserve">Numele proiectului: </w:t>
      </w:r>
      <w:bookmarkStart w:id="3" w:name="_Hlk147476971"/>
    </w:p>
    <w:p w14:paraId="1F04E4A9" w14:textId="19EBB5CA" w:rsidR="004C6076" w:rsidRPr="00571C9F" w:rsidRDefault="004C6076" w:rsidP="004C6076">
      <w:pPr>
        <w:tabs>
          <w:tab w:val="left" w:pos="3588"/>
        </w:tabs>
        <w:jc w:val="both"/>
      </w:pPr>
      <w:r w:rsidRPr="00571C9F">
        <w:t>„</w:t>
      </w:r>
      <w:r w:rsidR="006B2CE0" w:rsidRPr="00571C9F">
        <w:t>Dezvoltarea serviciilor de educație timpurie complementare in comuna  Vlad Tepes , judetul Calarasi”</w:t>
      </w:r>
    </w:p>
    <w:bookmarkEnd w:id="3"/>
    <w:p w14:paraId="19C4DC4C" w14:textId="69DA3EEA" w:rsidR="004C6076" w:rsidRPr="00571C9F" w:rsidRDefault="004C6076" w:rsidP="004C6076">
      <w:pPr>
        <w:tabs>
          <w:tab w:val="left" w:pos="3588"/>
        </w:tabs>
        <w:jc w:val="both"/>
      </w:pPr>
      <w:r w:rsidRPr="00EF3679">
        <w:rPr>
          <w:b/>
          <w:bCs/>
        </w:rPr>
        <w:t>Numele beneficiarului:</w:t>
      </w:r>
      <w:r w:rsidR="00571C9F">
        <w:t xml:space="preserve"> </w:t>
      </w:r>
      <w:r w:rsidR="006B2CE0" w:rsidRPr="00571C9F">
        <w:t>COMUNA VLAD ȚEPES</w:t>
      </w:r>
      <w:r w:rsidR="00571C9F">
        <w:t>-lider</w:t>
      </w:r>
      <w:r w:rsidR="000C43C8">
        <w:t xml:space="preserve"> parteneriat </w:t>
      </w:r>
      <w:r w:rsidR="00571C9F">
        <w:t xml:space="preserve"> si </w:t>
      </w:r>
      <w:r w:rsidR="000C43C8">
        <w:t xml:space="preserve"> </w:t>
      </w:r>
      <w:r w:rsidR="00571C9F" w:rsidRPr="00571C9F">
        <w:t>SCOALA GIMNAZIALA NR.1 VLAD TEPES</w:t>
      </w:r>
      <w:r w:rsidR="00571C9F">
        <w:t>- partener</w:t>
      </w:r>
    </w:p>
    <w:p w14:paraId="30440C3A" w14:textId="55DC75ED" w:rsidR="004C6076" w:rsidRPr="00571C9F" w:rsidRDefault="004C6076" w:rsidP="004C6076">
      <w:pPr>
        <w:tabs>
          <w:tab w:val="left" w:pos="3588"/>
        </w:tabs>
        <w:jc w:val="both"/>
      </w:pPr>
      <w:r w:rsidRPr="00E35DF4">
        <w:rPr>
          <w:b/>
        </w:rPr>
        <w:t>Obiectiv</w:t>
      </w:r>
      <w:r w:rsidR="006B2CE0" w:rsidRPr="00E35DF4">
        <w:rPr>
          <w:b/>
        </w:rPr>
        <w:t xml:space="preserve">ul </w:t>
      </w:r>
      <w:r w:rsidRPr="00E35DF4">
        <w:rPr>
          <w:b/>
        </w:rPr>
        <w:t>genera</w:t>
      </w:r>
      <w:r w:rsidR="006B2CE0" w:rsidRPr="00E35DF4">
        <w:rPr>
          <w:b/>
        </w:rPr>
        <w:t>l proiect</w:t>
      </w:r>
      <w:r w:rsidR="006B2CE0" w:rsidRPr="00571C9F">
        <w:t xml:space="preserve"> :</w:t>
      </w:r>
      <w:r w:rsidRPr="00571C9F">
        <w:t xml:space="preserve"> </w:t>
      </w:r>
      <w:r w:rsidR="006B2CE0" w:rsidRPr="00571C9F">
        <w:t>Cresterea capacitatii sistemului si a calitatii serviciilor de educatie timpurie si imbunatatirea ratelor de participare , atat la nivel anteprescolar , cat si la nivel prescolar.</w:t>
      </w:r>
    </w:p>
    <w:p w14:paraId="4CA7386E" w14:textId="0242EA47" w:rsidR="00571C9F" w:rsidRPr="00EF3679" w:rsidRDefault="00571C9F" w:rsidP="00571C9F">
      <w:pPr>
        <w:tabs>
          <w:tab w:val="left" w:pos="3588"/>
        </w:tabs>
        <w:jc w:val="both"/>
        <w:rPr>
          <w:b/>
          <w:bCs/>
        </w:rPr>
      </w:pPr>
      <w:bookmarkStart w:id="4" w:name="_Hlk131602426"/>
      <w:r w:rsidRPr="00EF3679">
        <w:rPr>
          <w:b/>
          <w:bCs/>
        </w:rPr>
        <w:t>Obiective specifice:</w:t>
      </w:r>
    </w:p>
    <w:p w14:paraId="3BBDFB84" w14:textId="0CB33C5F" w:rsidR="00571C9F" w:rsidRPr="00571C9F" w:rsidRDefault="00571C9F" w:rsidP="00571C9F">
      <w:pPr>
        <w:tabs>
          <w:tab w:val="left" w:pos="3588"/>
        </w:tabs>
        <w:jc w:val="both"/>
      </w:pPr>
      <w:r w:rsidRPr="00571C9F">
        <w:t>1. Dezvoltarea unui serviciu de educatie timpurie, unitar, incluziv si de calitate si asigurarea accesului la servicii de</w:t>
      </w:r>
      <w:r>
        <w:t xml:space="preserve"> </w:t>
      </w:r>
      <w:r w:rsidRPr="00571C9F">
        <w:t>educatie timpurie a unui numar de 28 copii .</w:t>
      </w:r>
    </w:p>
    <w:p w14:paraId="3A7AADCF" w14:textId="047E5EF2" w:rsidR="004C6076" w:rsidRDefault="00571C9F" w:rsidP="00571C9F">
      <w:pPr>
        <w:tabs>
          <w:tab w:val="left" w:pos="3588"/>
        </w:tabs>
        <w:jc w:val="both"/>
      </w:pPr>
      <w:r w:rsidRPr="00571C9F">
        <w:t>2. Creşterea capacitatii de scolarizare in invatamantul prescolar , a calităţii, relevanţei si echiparii infrastructurii</w:t>
      </w:r>
      <w:r>
        <w:t xml:space="preserve"> </w:t>
      </w:r>
      <w:r w:rsidRPr="00571C9F">
        <w:t>educaţionale , in comuna Vlad Tepes</w:t>
      </w:r>
      <w:r w:rsidR="004C6076" w:rsidRPr="00571C9F">
        <w:t>.</w:t>
      </w:r>
    </w:p>
    <w:bookmarkEnd w:id="4"/>
    <w:p w14:paraId="0F6AB3C5" w14:textId="3F1875C1" w:rsidR="004C6076" w:rsidRPr="00571C9F" w:rsidRDefault="004C6076" w:rsidP="004C6076">
      <w:pPr>
        <w:tabs>
          <w:tab w:val="left" w:pos="3588"/>
        </w:tabs>
        <w:jc w:val="both"/>
      </w:pPr>
      <w:r w:rsidRPr="00EF3679">
        <w:rPr>
          <w:b/>
          <w:bCs/>
        </w:rPr>
        <w:t>Valoarea totală a proiectului</w:t>
      </w:r>
      <w:r w:rsidRPr="00571C9F">
        <w:t xml:space="preserve">: </w:t>
      </w:r>
      <w:bookmarkStart w:id="5" w:name="_Hlk131602453"/>
      <w:r w:rsidR="006B2CE0" w:rsidRPr="00571C9F">
        <w:t xml:space="preserve">1.018.911,32 lei </w:t>
      </w:r>
      <w:r w:rsidRPr="00571C9F">
        <w:t xml:space="preserve">lei inclusiv TVA, din care valoarea eligibila din PNRR este in cuantum de </w:t>
      </w:r>
      <w:r w:rsidR="006B2CE0" w:rsidRPr="00571C9F">
        <w:t>856.228</w:t>
      </w:r>
      <w:r w:rsidRPr="00571C9F">
        <w:t xml:space="preserve"> lei, valoarea TVA aferentă este de </w:t>
      </w:r>
      <w:r w:rsidR="006B2CE0" w:rsidRPr="00571C9F">
        <w:t>162.683,32</w:t>
      </w:r>
      <w:r w:rsidRPr="00571C9F">
        <w:t xml:space="preserve"> lei.</w:t>
      </w:r>
    </w:p>
    <w:bookmarkEnd w:id="5"/>
    <w:p w14:paraId="0B7F50AE" w14:textId="17FA226E" w:rsidR="004C6076" w:rsidRDefault="004C6076" w:rsidP="004C6076">
      <w:pPr>
        <w:tabs>
          <w:tab w:val="left" w:pos="3588"/>
        </w:tabs>
        <w:jc w:val="both"/>
      </w:pPr>
      <w:r w:rsidRPr="00EF3679">
        <w:rPr>
          <w:b/>
          <w:bCs/>
        </w:rPr>
        <w:t>Data începerii și finalizării proiectului</w:t>
      </w:r>
      <w:r w:rsidRPr="00571C9F">
        <w:t xml:space="preserve">: </w:t>
      </w:r>
      <w:r w:rsidR="006B2CE0" w:rsidRPr="00571C9F">
        <w:t>25.10.2023- 30.06.2025</w:t>
      </w:r>
    </w:p>
    <w:p w14:paraId="0858F696" w14:textId="77777777" w:rsidR="00EF3679" w:rsidRPr="00571C9F" w:rsidRDefault="00EF3679" w:rsidP="004C6076">
      <w:pPr>
        <w:tabs>
          <w:tab w:val="left" w:pos="3588"/>
        </w:tabs>
        <w:jc w:val="both"/>
      </w:pPr>
    </w:p>
    <w:p w14:paraId="6F4AC83C" w14:textId="1A14CFDB" w:rsidR="004C6076" w:rsidRPr="00EF3679" w:rsidRDefault="004C6076" w:rsidP="004C6076">
      <w:pPr>
        <w:tabs>
          <w:tab w:val="left" w:pos="3588"/>
        </w:tabs>
        <w:spacing w:after="0"/>
        <w:jc w:val="both"/>
        <w:rPr>
          <w:b/>
          <w:bCs/>
        </w:rPr>
      </w:pPr>
      <w:r w:rsidRPr="00EF3679">
        <w:rPr>
          <w:b/>
          <w:bCs/>
        </w:rPr>
        <w:t xml:space="preserve">Date contact </w:t>
      </w:r>
      <w:r w:rsidR="00EF3679" w:rsidRPr="00EF3679">
        <w:rPr>
          <w:b/>
          <w:bCs/>
        </w:rPr>
        <w:t>lider parteneriat:</w:t>
      </w:r>
    </w:p>
    <w:p w14:paraId="22F0A0D5" w14:textId="3CE6EF7C" w:rsidR="004C6076" w:rsidRPr="00571C9F" w:rsidRDefault="004C6076" w:rsidP="004C6076">
      <w:pPr>
        <w:tabs>
          <w:tab w:val="left" w:pos="3588"/>
        </w:tabs>
        <w:spacing w:after="0"/>
        <w:jc w:val="both"/>
      </w:pPr>
      <w:r w:rsidRPr="00571C9F">
        <w:t xml:space="preserve">Telefon/Fax:0242 </w:t>
      </w:r>
      <w:r w:rsidR="00571C9F" w:rsidRPr="00571C9F">
        <w:t>346 808</w:t>
      </w:r>
    </w:p>
    <w:p w14:paraId="0456C8C0" w14:textId="013D5DB2" w:rsidR="004C6076" w:rsidRPr="00571C9F" w:rsidRDefault="004C6076" w:rsidP="004C6076">
      <w:pPr>
        <w:tabs>
          <w:tab w:val="left" w:pos="3588"/>
        </w:tabs>
        <w:spacing w:after="0"/>
        <w:jc w:val="both"/>
      </w:pPr>
      <w:r w:rsidRPr="00571C9F">
        <w:t xml:space="preserve">Email: </w:t>
      </w:r>
      <w:r w:rsidR="00571C9F" w:rsidRPr="00571C9F">
        <w:t>primariavladtepes@clyahoo.com</w:t>
      </w:r>
    </w:p>
    <w:p w14:paraId="661F17DF" w14:textId="39AF6DD1" w:rsidR="00795061" w:rsidRPr="00571C9F" w:rsidRDefault="004C6076" w:rsidP="00835522">
      <w:pPr>
        <w:tabs>
          <w:tab w:val="left" w:pos="3588"/>
        </w:tabs>
        <w:spacing w:after="0"/>
        <w:jc w:val="both"/>
      </w:pPr>
      <w:r w:rsidRPr="00571C9F">
        <w:t xml:space="preserve">Adresa: </w:t>
      </w:r>
      <w:r w:rsidR="00571C9F">
        <w:t>Comuna Vlad Țepeș</w:t>
      </w:r>
      <w:r w:rsidRPr="00571C9F">
        <w:t>, Str.</w:t>
      </w:r>
      <w:r w:rsidR="00EF3679">
        <w:t>Vasile Alecsandri</w:t>
      </w:r>
      <w:r w:rsidRPr="00571C9F">
        <w:t>,</w:t>
      </w:r>
      <w:r w:rsidR="00EF3679">
        <w:t xml:space="preserve">nr.40, </w:t>
      </w:r>
      <w:r w:rsidRPr="00571C9F">
        <w:t xml:space="preserve"> județul Călărași</w:t>
      </w:r>
    </w:p>
    <w:sectPr w:rsidR="00795061" w:rsidRPr="00571C9F" w:rsidSect="00B30152">
      <w:headerReference w:type="default" r:id="rId8"/>
      <w:footerReference w:type="default" r:id="rId9"/>
      <w:pgSz w:w="12240" w:h="15840"/>
      <w:pgMar w:top="2269" w:right="1440" w:bottom="1440" w:left="1440" w:header="720" w:footer="6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2E731" w14:textId="77777777" w:rsidR="00D0603D" w:rsidRDefault="00D0603D" w:rsidP="003C1FDB">
      <w:pPr>
        <w:spacing w:after="0" w:line="240" w:lineRule="auto"/>
      </w:pPr>
      <w:r>
        <w:separator/>
      </w:r>
    </w:p>
  </w:endnote>
  <w:endnote w:type="continuationSeparator" w:id="0">
    <w:p w14:paraId="59B0D6BD" w14:textId="77777777" w:rsidR="00D0603D" w:rsidRDefault="00D0603D" w:rsidP="003C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F68AB" w14:textId="77777777" w:rsidR="00B30152" w:rsidRPr="00B30152" w:rsidRDefault="00B30152" w:rsidP="00B30152">
    <w:pPr>
      <w:tabs>
        <w:tab w:val="center" w:pos="4703"/>
        <w:tab w:val="right" w:pos="9406"/>
      </w:tabs>
      <w:spacing w:after="0" w:line="240" w:lineRule="auto"/>
      <w:jc w:val="center"/>
      <w:rPr>
        <w:rFonts w:ascii="Calibri" w:eastAsia="Calibri" w:hAnsi="Calibri" w:cs="Arial"/>
        <w:color w:val="2F5496"/>
        <w:sz w:val="18"/>
        <w:szCs w:val="18"/>
        <w:lang w:val="pt-PT"/>
      </w:rPr>
    </w:pPr>
    <w:r w:rsidRPr="00B30152">
      <w:rPr>
        <w:rFonts w:ascii="Calibri" w:eastAsia="Calibri" w:hAnsi="Calibri" w:cs="Arial"/>
        <w:color w:val="2F5496"/>
        <w:sz w:val="18"/>
        <w:szCs w:val="18"/>
        <w:lang w:val="pt-PT"/>
      </w:rPr>
      <w:t>„Conținutul acestui material nu reprezintă în mod obligatoriu poziția oficială a Uniunii Europene sau a Guvernului României”</w:t>
    </w:r>
  </w:p>
  <w:p w14:paraId="56AF3C57" w14:textId="77777777" w:rsidR="00B30152" w:rsidRPr="00B30152" w:rsidRDefault="00B30152" w:rsidP="00B30152">
    <w:pPr>
      <w:tabs>
        <w:tab w:val="center" w:pos="4703"/>
        <w:tab w:val="right" w:pos="9406"/>
      </w:tabs>
      <w:spacing w:after="0" w:line="240" w:lineRule="auto"/>
      <w:jc w:val="center"/>
      <w:rPr>
        <w:rFonts w:ascii="Calibri" w:eastAsia="Calibri" w:hAnsi="Calibri" w:cs="Arial"/>
        <w:color w:val="2F5496"/>
        <w:lang w:val="pt-PT"/>
      </w:rPr>
    </w:pPr>
  </w:p>
  <w:p w14:paraId="1BAAB5BE" w14:textId="77777777" w:rsidR="00B30152" w:rsidRPr="00B30152" w:rsidRDefault="00B30152" w:rsidP="00B30152">
    <w:pPr>
      <w:tabs>
        <w:tab w:val="center" w:pos="4703"/>
        <w:tab w:val="right" w:pos="9406"/>
      </w:tabs>
      <w:spacing w:after="0" w:line="240" w:lineRule="auto"/>
      <w:jc w:val="center"/>
      <w:rPr>
        <w:rFonts w:ascii="Calibri" w:eastAsia="Calibri" w:hAnsi="Calibri" w:cs="Arial"/>
        <w:color w:val="2F5496"/>
        <w:lang w:val="pt-PT"/>
      </w:rPr>
    </w:pPr>
    <w:r w:rsidRPr="00B30152">
      <w:rPr>
        <w:rFonts w:ascii="Calibri" w:eastAsia="Calibri" w:hAnsi="Calibri" w:cs="Arial"/>
        <w:noProof/>
        <w:color w:val="2F5496"/>
        <w:sz w:val="16"/>
        <w:szCs w:val="16"/>
        <w:lang w:eastAsia="ro-RO"/>
      </w:rPr>
      <w:drawing>
        <wp:anchor distT="0" distB="0" distL="114300" distR="114300" simplePos="0" relativeHeight="251662336" behindDoc="1" locked="0" layoutInCell="1" allowOverlap="1" wp14:anchorId="419409EF" wp14:editId="674DF3A2">
          <wp:simplePos x="0" y="0"/>
          <wp:positionH relativeFrom="margin">
            <wp:posOffset>1010285</wp:posOffset>
          </wp:positionH>
          <wp:positionV relativeFrom="paragraph">
            <wp:posOffset>11430</wp:posOffset>
          </wp:positionV>
          <wp:extent cx="3780000" cy="43341"/>
          <wp:effectExtent l="0" t="0" r="0" b="0"/>
          <wp:wrapNone/>
          <wp:docPr id="18835825" name="Picture 188358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000" cy="4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0AEF38" w14:textId="77777777" w:rsidR="00B30152" w:rsidRPr="00B30152" w:rsidRDefault="00B30152" w:rsidP="00B30152">
    <w:pPr>
      <w:tabs>
        <w:tab w:val="center" w:pos="4703"/>
        <w:tab w:val="right" w:pos="9406"/>
      </w:tabs>
      <w:spacing w:after="0" w:line="360" w:lineRule="auto"/>
      <w:jc w:val="center"/>
      <w:rPr>
        <w:rFonts w:ascii="Calibri" w:eastAsia="Calibri" w:hAnsi="Calibri" w:cs="Arial"/>
        <w:lang w:val="pt-PT"/>
      </w:rPr>
    </w:pPr>
    <w:r w:rsidRPr="00B30152">
      <w:rPr>
        <w:rFonts w:ascii="Calibri" w:eastAsia="Calibri" w:hAnsi="Calibri" w:cs="Arial"/>
        <w:color w:val="2F5496"/>
        <w:lang w:val="pt-PT"/>
      </w:rPr>
      <w:t>„PNRR. Finanțat de Uniunea Europeană – UrmătoareaGenerațieUE”</w:t>
    </w:r>
  </w:p>
  <w:p w14:paraId="61883632" w14:textId="77777777" w:rsidR="00B30152" w:rsidRPr="00B30152" w:rsidRDefault="00253654" w:rsidP="00B30152">
    <w:pPr>
      <w:tabs>
        <w:tab w:val="center" w:pos="4703"/>
        <w:tab w:val="right" w:pos="9406"/>
      </w:tabs>
      <w:spacing w:after="0" w:line="360" w:lineRule="auto"/>
      <w:jc w:val="center"/>
      <w:rPr>
        <w:rFonts w:ascii="Calibri" w:eastAsia="Calibri" w:hAnsi="Calibri" w:cs="Arial"/>
        <w:color w:val="2F5496"/>
        <w:sz w:val="18"/>
        <w:szCs w:val="18"/>
        <w:lang w:val="pt-PT"/>
      </w:rPr>
    </w:pPr>
    <w:hyperlink r:id="rId2" w:history="1">
      <w:r w:rsidR="00B30152" w:rsidRPr="00B30152">
        <w:rPr>
          <w:rFonts w:ascii="Calibri" w:eastAsia="Calibri" w:hAnsi="Calibri" w:cs="Arial"/>
          <w:color w:val="034990"/>
          <w:sz w:val="18"/>
          <w:szCs w:val="18"/>
          <w:u w:val="single"/>
          <w:lang w:val="pt-PT"/>
        </w:rPr>
        <w:t xml:space="preserve">https://mfe.gov.ro/pnrr/ </w:t>
      </w:r>
    </w:hyperlink>
    <w:r w:rsidR="00B30152" w:rsidRPr="00B30152">
      <w:rPr>
        <w:rFonts w:ascii="Calibri" w:eastAsia="Calibri" w:hAnsi="Calibri" w:cs="Arial"/>
        <w:color w:val="2F5496"/>
        <w:sz w:val="18"/>
        <w:szCs w:val="18"/>
        <w:lang w:val="pt-PT"/>
      </w:rPr>
      <w:t xml:space="preserve">                     </w:t>
    </w:r>
    <w:r w:rsidR="00B30152" w:rsidRPr="00B30152">
      <w:rPr>
        <w:rFonts w:ascii="Calibri" w:eastAsia="Calibri" w:hAnsi="Calibri" w:cs="Arial"/>
        <w:color w:val="2F5496"/>
        <w:sz w:val="18"/>
        <w:szCs w:val="18"/>
        <w:u w:val="single" w:color="1154CC"/>
        <w:lang w:val="pt-PT"/>
      </w:rPr>
      <w:t>https:/</w:t>
    </w:r>
    <w:hyperlink r:id="rId3">
      <w:r w:rsidR="00B30152" w:rsidRPr="00B30152">
        <w:rPr>
          <w:rFonts w:ascii="Calibri" w:eastAsia="Calibri" w:hAnsi="Calibri" w:cs="Arial"/>
          <w:color w:val="2F5496"/>
          <w:sz w:val="18"/>
          <w:szCs w:val="18"/>
          <w:u w:val="single" w:color="1154CC"/>
          <w:lang w:val="pt-PT"/>
        </w:rPr>
        <w:t>/www.f</w:t>
      </w:r>
    </w:hyperlink>
    <w:r w:rsidR="00B30152" w:rsidRPr="00B30152">
      <w:rPr>
        <w:rFonts w:ascii="Calibri" w:eastAsia="Calibri" w:hAnsi="Calibri" w:cs="Arial"/>
        <w:color w:val="2F5496"/>
        <w:sz w:val="18"/>
        <w:szCs w:val="18"/>
        <w:u w:val="single" w:color="1154CC"/>
        <w:lang w:val="pt-PT"/>
      </w:rPr>
      <w:t>acebook.com/PNRROficial/</w:t>
    </w:r>
  </w:p>
  <w:p w14:paraId="2D358825" w14:textId="1925B4A2" w:rsidR="00A44B55" w:rsidRPr="008017A1" w:rsidRDefault="0068348F">
    <w:pPr>
      <w:pStyle w:val="Footer"/>
    </w:pPr>
    <w:r w:rsidRPr="008017A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C7413" w14:textId="77777777" w:rsidR="00D0603D" w:rsidRDefault="00D0603D" w:rsidP="003C1FDB">
      <w:pPr>
        <w:spacing w:after="0" w:line="240" w:lineRule="auto"/>
      </w:pPr>
      <w:r>
        <w:separator/>
      </w:r>
    </w:p>
  </w:footnote>
  <w:footnote w:type="continuationSeparator" w:id="0">
    <w:p w14:paraId="750A599E" w14:textId="77777777" w:rsidR="00D0603D" w:rsidRDefault="00D0603D" w:rsidP="003C1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418A5" w14:textId="7A45A953" w:rsidR="003C1FDB" w:rsidRDefault="00524C60">
    <w:pPr>
      <w:pStyle w:val="Header"/>
    </w:pPr>
    <w:r w:rsidRPr="003C1FDB">
      <w:rPr>
        <w:noProof/>
        <w:lang w:eastAsia="ro-RO"/>
      </w:rPr>
      <w:drawing>
        <wp:anchor distT="0" distB="0" distL="114300" distR="114300" simplePos="0" relativeHeight="251660288" behindDoc="0" locked="0" layoutInCell="1" allowOverlap="1" wp14:anchorId="55718FF1" wp14:editId="57B7891F">
          <wp:simplePos x="0" y="0"/>
          <wp:positionH relativeFrom="column">
            <wp:posOffset>4053840</wp:posOffset>
          </wp:positionH>
          <wp:positionV relativeFrom="paragraph">
            <wp:posOffset>-45720</wp:posOffset>
          </wp:positionV>
          <wp:extent cx="2628900" cy="465675"/>
          <wp:effectExtent l="0" t="0" r="0" b="0"/>
          <wp:wrapNone/>
          <wp:docPr id="1469099529" name="Picture 14690995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46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1FDB"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5F257CB1" wp14:editId="2AA83E53">
          <wp:simplePos x="0" y="0"/>
          <wp:positionH relativeFrom="column">
            <wp:posOffset>2415540</wp:posOffset>
          </wp:positionH>
          <wp:positionV relativeFrom="paragraph">
            <wp:posOffset>-129540</wp:posOffset>
          </wp:positionV>
          <wp:extent cx="678180" cy="673566"/>
          <wp:effectExtent l="0" t="0" r="7620" b="0"/>
          <wp:wrapNone/>
          <wp:docPr id="1821574110" name="Picture 1821574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3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1FDB">
      <w:rPr>
        <w:noProof/>
        <w:lang w:eastAsia="ro-RO"/>
      </w:rPr>
      <w:drawing>
        <wp:anchor distT="0" distB="0" distL="114300" distR="114300" simplePos="0" relativeHeight="251658240" behindDoc="0" locked="0" layoutInCell="1" allowOverlap="1" wp14:anchorId="2979CE65" wp14:editId="57CE0581">
          <wp:simplePos x="0" y="0"/>
          <wp:positionH relativeFrom="column">
            <wp:posOffset>-678179</wp:posOffset>
          </wp:positionH>
          <wp:positionV relativeFrom="paragraph">
            <wp:posOffset>-45720</wp:posOffset>
          </wp:positionV>
          <wp:extent cx="2247900" cy="527151"/>
          <wp:effectExtent l="0" t="0" r="0" b="6350"/>
          <wp:wrapNone/>
          <wp:docPr id="1574763722" name="Picture 1574763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142" cy="528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1BCA7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8F"/>
    <w:rsid w:val="0002392A"/>
    <w:rsid w:val="00041476"/>
    <w:rsid w:val="000C43C8"/>
    <w:rsid w:val="000D065D"/>
    <w:rsid w:val="000F1BD1"/>
    <w:rsid w:val="001A7BD6"/>
    <w:rsid w:val="00237E0A"/>
    <w:rsid w:val="00253654"/>
    <w:rsid w:val="00266B85"/>
    <w:rsid w:val="00271120"/>
    <w:rsid w:val="00295239"/>
    <w:rsid w:val="002C4E0A"/>
    <w:rsid w:val="002C7DB1"/>
    <w:rsid w:val="002E2672"/>
    <w:rsid w:val="0036444D"/>
    <w:rsid w:val="003A06CB"/>
    <w:rsid w:val="003C1FDB"/>
    <w:rsid w:val="003D035E"/>
    <w:rsid w:val="003D4141"/>
    <w:rsid w:val="00486896"/>
    <w:rsid w:val="004A65A7"/>
    <w:rsid w:val="004C6076"/>
    <w:rsid w:val="004C7771"/>
    <w:rsid w:val="00524C60"/>
    <w:rsid w:val="0052550C"/>
    <w:rsid w:val="00544F49"/>
    <w:rsid w:val="0057156C"/>
    <w:rsid w:val="00571C9F"/>
    <w:rsid w:val="00582466"/>
    <w:rsid w:val="005D2A2B"/>
    <w:rsid w:val="005F31B8"/>
    <w:rsid w:val="0066223C"/>
    <w:rsid w:val="0068348F"/>
    <w:rsid w:val="006B2CE0"/>
    <w:rsid w:val="0074092B"/>
    <w:rsid w:val="00740990"/>
    <w:rsid w:val="00765838"/>
    <w:rsid w:val="0077330F"/>
    <w:rsid w:val="0077679E"/>
    <w:rsid w:val="00795061"/>
    <w:rsid w:val="007D2080"/>
    <w:rsid w:val="007D6682"/>
    <w:rsid w:val="007F5A84"/>
    <w:rsid w:val="008017A1"/>
    <w:rsid w:val="00835522"/>
    <w:rsid w:val="0089778F"/>
    <w:rsid w:val="00930E8F"/>
    <w:rsid w:val="0093399F"/>
    <w:rsid w:val="009443AE"/>
    <w:rsid w:val="00A0321D"/>
    <w:rsid w:val="00A44B55"/>
    <w:rsid w:val="00AB77EE"/>
    <w:rsid w:val="00B00463"/>
    <w:rsid w:val="00B30152"/>
    <w:rsid w:val="00B346A1"/>
    <w:rsid w:val="00B3596F"/>
    <w:rsid w:val="00B44861"/>
    <w:rsid w:val="00B8061C"/>
    <w:rsid w:val="00B97058"/>
    <w:rsid w:val="00C02C18"/>
    <w:rsid w:val="00C02D7A"/>
    <w:rsid w:val="00C349A5"/>
    <w:rsid w:val="00C670ED"/>
    <w:rsid w:val="00D00F00"/>
    <w:rsid w:val="00D0603D"/>
    <w:rsid w:val="00D73397"/>
    <w:rsid w:val="00DC7783"/>
    <w:rsid w:val="00DD78CC"/>
    <w:rsid w:val="00E35DF4"/>
    <w:rsid w:val="00E47A36"/>
    <w:rsid w:val="00E81598"/>
    <w:rsid w:val="00E85827"/>
    <w:rsid w:val="00E858FB"/>
    <w:rsid w:val="00EA1732"/>
    <w:rsid w:val="00EF3679"/>
    <w:rsid w:val="00F07C75"/>
    <w:rsid w:val="00F47E16"/>
    <w:rsid w:val="00FB7C89"/>
    <w:rsid w:val="00FC4A44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17E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FDB"/>
  </w:style>
  <w:style w:type="paragraph" w:styleId="Footer">
    <w:name w:val="footer"/>
    <w:basedOn w:val="Normal"/>
    <w:link w:val="FooterChar"/>
    <w:uiPriority w:val="99"/>
    <w:unhideWhenUsed/>
    <w:rsid w:val="003C1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FDB"/>
  </w:style>
  <w:style w:type="table" w:styleId="TableGrid">
    <w:name w:val="Table Grid"/>
    <w:basedOn w:val="TableNormal"/>
    <w:uiPriority w:val="39"/>
    <w:rsid w:val="003C1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4B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348F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6834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FDB"/>
  </w:style>
  <w:style w:type="paragraph" w:styleId="Footer">
    <w:name w:val="footer"/>
    <w:basedOn w:val="Normal"/>
    <w:link w:val="FooterChar"/>
    <w:uiPriority w:val="99"/>
    <w:unhideWhenUsed/>
    <w:rsid w:val="003C1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FDB"/>
  </w:style>
  <w:style w:type="table" w:styleId="TableGrid">
    <w:name w:val="Table Grid"/>
    <w:basedOn w:val="TableNormal"/>
    <w:uiPriority w:val="39"/>
    <w:rsid w:val="003C1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4B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348F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683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PNRROficial/)" TargetMode="External"/><Relationship Id="rId2" Type="http://schemas.openxmlformats.org/officeDocument/2006/relationships/hyperlink" Target="https://mfe.gov.ro/pnrr/%20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267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 Ardeleanu</dc:creator>
  <cp:lastModifiedBy>DPDL</cp:lastModifiedBy>
  <cp:revision>8</cp:revision>
  <cp:lastPrinted>2023-04-06T07:07:00Z</cp:lastPrinted>
  <dcterms:created xsi:type="dcterms:W3CDTF">2023-11-20T22:13:00Z</dcterms:created>
  <dcterms:modified xsi:type="dcterms:W3CDTF">2023-12-10T06:26:00Z</dcterms:modified>
</cp:coreProperties>
</file>